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AD" w:rsidRPr="004700FA" w:rsidRDefault="00C61F71" w:rsidP="003D4CA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Date: 16/05/2015</w:t>
      </w:r>
      <w:r>
        <w:rPr>
          <w:rFonts w:ascii="Arial Narrow" w:hAnsi="Arial Narrow"/>
          <w:b/>
          <w:sz w:val="28"/>
        </w:rPr>
        <w:tab/>
        <w:t>Production: Shoes to Fill</w:t>
      </w:r>
      <w:r w:rsidR="00C24505">
        <w:rPr>
          <w:rFonts w:ascii="Arial Narrow" w:hAnsi="Arial Narrow"/>
          <w:sz w:val="28"/>
        </w:rPr>
        <w:tab/>
      </w:r>
      <w:r w:rsidR="00C24505">
        <w:rPr>
          <w:rFonts w:ascii="Arial Narrow" w:hAnsi="Arial Narrow"/>
          <w:sz w:val="28"/>
        </w:rPr>
        <w:tab/>
      </w:r>
      <w:r w:rsidR="003D4CAD" w:rsidRPr="004700FA">
        <w:rPr>
          <w:rFonts w:ascii="Arial Narrow" w:hAnsi="Arial Narrow"/>
          <w:b/>
          <w:sz w:val="28"/>
        </w:rPr>
        <w:tab/>
      </w:r>
    </w:p>
    <w:p w:rsidR="003D4CAD" w:rsidRDefault="003D4CAD" w:rsidP="003D4CAD">
      <w:pPr>
        <w:rPr>
          <w:rFonts w:ascii="Arial Narrow" w:hAnsi="Arial Narrow"/>
          <w:sz w:val="28"/>
        </w:rPr>
      </w:pPr>
      <w:r w:rsidRPr="004700FA">
        <w:rPr>
          <w:rFonts w:ascii="Arial Narrow" w:hAnsi="Arial Narrow"/>
          <w:b/>
          <w:sz w:val="28"/>
        </w:rPr>
        <w:t>Stage Manager: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Emmie Kearns</w:t>
      </w:r>
      <w:r>
        <w:rPr>
          <w:rFonts w:ascii="Arial Narrow" w:hAnsi="Arial Narrow"/>
          <w:b/>
          <w:sz w:val="28"/>
        </w:rPr>
        <w:tab/>
        <w:t>Deputy Stage Manager</w:t>
      </w:r>
      <w:r w:rsidRPr="004700FA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b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Tamsyn</w:t>
      </w:r>
      <w:proofErr w:type="spellEnd"/>
      <w:r>
        <w:rPr>
          <w:rFonts w:ascii="Arial Narrow" w:hAnsi="Arial Narrow"/>
          <w:sz w:val="28"/>
        </w:rPr>
        <w:t xml:space="preserve"> Webley</w:t>
      </w:r>
    </w:p>
    <w:p w:rsidR="00CC2370" w:rsidRPr="004700FA" w:rsidRDefault="00CC2370" w:rsidP="003D4CAD">
      <w:pPr>
        <w:rPr>
          <w:rFonts w:ascii="Arial Narrow" w:hAnsi="Arial Narro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D4CAD" w:rsidTr="003D4CAD">
        <w:tc>
          <w:tcPr>
            <w:tcW w:w="1803" w:type="dxa"/>
          </w:tcPr>
          <w:p w:rsidR="003D4CAD" w:rsidRPr="00CC2370" w:rsidRDefault="003D4CAD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CC2370">
              <w:rPr>
                <w:rFonts w:ascii="Arial Narrow" w:hAnsi="Arial Narrow"/>
                <w:b/>
                <w:sz w:val="24"/>
                <w:u w:val="single"/>
              </w:rPr>
              <w:t>Item</w:t>
            </w:r>
          </w:p>
        </w:tc>
        <w:tc>
          <w:tcPr>
            <w:tcW w:w="1803" w:type="dxa"/>
          </w:tcPr>
          <w:p w:rsidR="003D4CAD" w:rsidRPr="00CC2370" w:rsidRDefault="003D4CAD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CC2370">
              <w:rPr>
                <w:rFonts w:ascii="Arial Narrow" w:hAnsi="Arial Narrow"/>
                <w:b/>
                <w:sz w:val="24"/>
                <w:u w:val="single"/>
              </w:rPr>
              <w:t>Description</w:t>
            </w:r>
          </w:p>
        </w:tc>
        <w:tc>
          <w:tcPr>
            <w:tcW w:w="1803" w:type="dxa"/>
          </w:tcPr>
          <w:p w:rsidR="003D4CAD" w:rsidRPr="00CC2370" w:rsidRDefault="003D4CAD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CC2370">
              <w:rPr>
                <w:rFonts w:ascii="Arial Narrow" w:hAnsi="Arial Narrow"/>
                <w:b/>
                <w:sz w:val="24"/>
                <w:u w:val="single"/>
              </w:rPr>
              <w:t>Page in Script</w:t>
            </w:r>
          </w:p>
        </w:tc>
        <w:tc>
          <w:tcPr>
            <w:tcW w:w="1803" w:type="dxa"/>
          </w:tcPr>
          <w:p w:rsidR="003D4CAD" w:rsidRPr="00CC2370" w:rsidRDefault="003D4CAD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CC2370">
              <w:rPr>
                <w:rFonts w:ascii="Arial Narrow" w:hAnsi="Arial Narrow"/>
                <w:b/>
                <w:sz w:val="24"/>
                <w:u w:val="single"/>
              </w:rPr>
              <w:t>Source</w:t>
            </w:r>
          </w:p>
        </w:tc>
        <w:tc>
          <w:tcPr>
            <w:tcW w:w="1804" w:type="dxa"/>
          </w:tcPr>
          <w:p w:rsidR="003D4CAD" w:rsidRPr="00CC2370" w:rsidRDefault="003D4CAD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CC2370">
              <w:rPr>
                <w:rFonts w:ascii="Arial Narrow" w:hAnsi="Arial Narrow"/>
                <w:b/>
                <w:sz w:val="24"/>
                <w:u w:val="single"/>
              </w:rPr>
              <w:t>Cost</w:t>
            </w:r>
          </w:p>
        </w:tc>
      </w:tr>
      <w:tr w:rsidR="003D4CAD" w:rsidTr="003D4CAD">
        <w:tc>
          <w:tcPr>
            <w:tcW w:w="1803" w:type="dxa"/>
          </w:tcPr>
          <w:p w:rsidR="003D4CAD" w:rsidRDefault="007F3063">
            <w:r>
              <w:t xml:space="preserve">Shoe boxes </w:t>
            </w:r>
          </w:p>
        </w:tc>
        <w:tc>
          <w:tcPr>
            <w:tcW w:w="1803" w:type="dxa"/>
          </w:tcPr>
          <w:p w:rsidR="003D4CAD" w:rsidRDefault="00B04C30">
            <w:r>
              <w:t>Pre-set</w:t>
            </w:r>
            <w:r w:rsidR="00C403EE">
              <w:t xml:space="preserve"> around the back of the stage. </w:t>
            </w:r>
          </w:p>
        </w:tc>
        <w:tc>
          <w:tcPr>
            <w:tcW w:w="1803" w:type="dxa"/>
          </w:tcPr>
          <w:p w:rsidR="003D4CAD" w:rsidRDefault="00C403EE">
            <w:r>
              <w:t xml:space="preserve">Page 1 and throughout </w:t>
            </w:r>
          </w:p>
        </w:tc>
        <w:tc>
          <w:tcPr>
            <w:tcW w:w="1803" w:type="dxa"/>
          </w:tcPr>
          <w:p w:rsidR="003D4CAD" w:rsidRDefault="00952361">
            <w:r>
              <w:t xml:space="preserve">Shops around Lincoln. </w:t>
            </w:r>
          </w:p>
        </w:tc>
        <w:tc>
          <w:tcPr>
            <w:tcW w:w="1804" w:type="dxa"/>
          </w:tcPr>
          <w:p w:rsidR="003D4CAD" w:rsidRDefault="00C403EE">
            <w:r>
              <w:t>IN KIND</w:t>
            </w:r>
          </w:p>
        </w:tc>
      </w:tr>
      <w:tr w:rsidR="003D4CAD" w:rsidTr="003D4CAD">
        <w:tc>
          <w:tcPr>
            <w:tcW w:w="1803" w:type="dxa"/>
          </w:tcPr>
          <w:p w:rsidR="003D4CAD" w:rsidRDefault="007F3063">
            <w:r>
              <w:t xml:space="preserve">Shoes </w:t>
            </w:r>
          </w:p>
        </w:tc>
        <w:tc>
          <w:tcPr>
            <w:tcW w:w="1803" w:type="dxa"/>
          </w:tcPr>
          <w:p w:rsidR="003D4CAD" w:rsidRDefault="00B04C30">
            <w:r>
              <w:t xml:space="preserve">Pre-set around the back of the stage and used in verbatim scenes. </w:t>
            </w:r>
          </w:p>
        </w:tc>
        <w:tc>
          <w:tcPr>
            <w:tcW w:w="1803" w:type="dxa"/>
          </w:tcPr>
          <w:p w:rsidR="003D4CAD" w:rsidRDefault="00C403EE">
            <w:r>
              <w:t xml:space="preserve">Page 1 and </w:t>
            </w:r>
            <w:r w:rsidR="00B04C30">
              <w:t xml:space="preserve">throughout for around stage. </w:t>
            </w:r>
          </w:p>
          <w:p w:rsidR="00B04C30" w:rsidRDefault="002251BB">
            <w:r>
              <w:t>Verbatim</w:t>
            </w:r>
            <w:r w:rsidR="00B04C30">
              <w:t xml:space="preserve"> scenes pages 10, 16, 17, 22, </w:t>
            </w:r>
            <w:r>
              <w:t>25</w:t>
            </w:r>
            <w:r w:rsidR="0093241D">
              <w:t>, 26, and 28</w:t>
            </w:r>
          </w:p>
          <w:p w:rsidR="00B04C30" w:rsidRDefault="00B04C30"/>
        </w:tc>
        <w:tc>
          <w:tcPr>
            <w:tcW w:w="1803" w:type="dxa"/>
          </w:tcPr>
          <w:p w:rsidR="003D4CAD" w:rsidRDefault="00C403EE">
            <w:r>
              <w:t xml:space="preserve">The entire cast. </w:t>
            </w:r>
          </w:p>
        </w:tc>
        <w:tc>
          <w:tcPr>
            <w:tcW w:w="1804" w:type="dxa"/>
          </w:tcPr>
          <w:p w:rsidR="003D4CAD" w:rsidRDefault="00C403EE">
            <w:r>
              <w:t xml:space="preserve">IN KIND </w:t>
            </w:r>
          </w:p>
        </w:tc>
      </w:tr>
      <w:tr w:rsidR="003D4CAD" w:rsidTr="003D4CAD">
        <w:tc>
          <w:tcPr>
            <w:tcW w:w="1803" w:type="dxa"/>
          </w:tcPr>
          <w:p w:rsidR="007F3063" w:rsidRDefault="007F3063">
            <w:r>
              <w:t>Personalised shoe box</w:t>
            </w:r>
            <w:r w:rsidR="00B04C30">
              <w:t>es</w:t>
            </w:r>
            <w:r>
              <w:t xml:space="preserve"> </w:t>
            </w:r>
          </w:p>
        </w:tc>
        <w:tc>
          <w:tcPr>
            <w:tcW w:w="1803" w:type="dxa"/>
          </w:tcPr>
          <w:p w:rsidR="003D4CAD" w:rsidRDefault="00B04C30">
            <w:r>
              <w:t xml:space="preserve">To be placed at the side of the expectation mic. </w:t>
            </w:r>
          </w:p>
        </w:tc>
        <w:tc>
          <w:tcPr>
            <w:tcW w:w="1803" w:type="dxa"/>
          </w:tcPr>
          <w:p w:rsidR="003D4CAD" w:rsidRDefault="00B04C30">
            <w:r>
              <w:t>Pages 4, 9, 23, 27 and 30</w:t>
            </w:r>
          </w:p>
        </w:tc>
        <w:tc>
          <w:tcPr>
            <w:tcW w:w="1803" w:type="dxa"/>
          </w:tcPr>
          <w:p w:rsidR="003D4CAD" w:rsidRDefault="00C403EE">
            <w:r>
              <w:t>Office</w:t>
            </w:r>
          </w:p>
        </w:tc>
        <w:tc>
          <w:tcPr>
            <w:tcW w:w="1804" w:type="dxa"/>
          </w:tcPr>
          <w:p w:rsidR="003D4CAD" w:rsidRDefault="00C403EE">
            <w:r>
              <w:t>IN KIND</w:t>
            </w:r>
          </w:p>
        </w:tc>
      </w:tr>
      <w:tr w:rsidR="003D4CAD" w:rsidTr="003D4CAD">
        <w:tc>
          <w:tcPr>
            <w:tcW w:w="1803" w:type="dxa"/>
          </w:tcPr>
          <w:p w:rsidR="003D4CAD" w:rsidRDefault="00C403EE">
            <w:r>
              <w:t xml:space="preserve">Torches </w:t>
            </w:r>
          </w:p>
        </w:tc>
        <w:tc>
          <w:tcPr>
            <w:tcW w:w="1803" w:type="dxa"/>
          </w:tcPr>
          <w:p w:rsidR="003D4CAD" w:rsidRDefault="00C403EE">
            <w:r>
              <w:t>Used throughout scene three</w:t>
            </w:r>
            <w:r w:rsidR="002251BB">
              <w:t xml:space="preserve"> and scene 5.</w:t>
            </w:r>
            <w:r>
              <w:t xml:space="preserve"> </w:t>
            </w:r>
          </w:p>
        </w:tc>
        <w:tc>
          <w:tcPr>
            <w:tcW w:w="1803" w:type="dxa"/>
          </w:tcPr>
          <w:p w:rsidR="003D4CAD" w:rsidRDefault="00B04C30">
            <w:r>
              <w:t>Pages 5-7</w:t>
            </w:r>
            <w:r w:rsidR="0093241D">
              <w:t xml:space="preserve"> and 21</w:t>
            </w:r>
            <w:r w:rsidR="002251BB">
              <w:t xml:space="preserve"> </w:t>
            </w:r>
          </w:p>
        </w:tc>
        <w:tc>
          <w:tcPr>
            <w:tcW w:w="1803" w:type="dxa"/>
          </w:tcPr>
          <w:p w:rsidR="003D4CAD" w:rsidRDefault="002251BB">
            <w:proofErr w:type="spellStart"/>
            <w:r>
              <w:t>Wilkinsons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3D4CAD" w:rsidRDefault="002251BB">
            <w:r>
              <w:t>£24.00</w:t>
            </w:r>
          </w:p>
        </w:tc>
      </w:tr>
      <w:tr w:rsidR="003D4CAD" w:rsidTr="003D4CAD">
        <w:tc>
          <w:tcPr>
            <w:tcW w:w="1803" w:type="dxa"/>
          </w:tcPr>
          <w:p w:rsidR="003D4CAD" w:rsidRDefault="002251BB">
            <w:r>
              <w:t xml:space="preserve">Flip chart </w:t>
            </w:r>
          </w:p>
        </w:tc>
        <w:tc>
          <w:tcPr>
            <w:tcW w:w="1803" w:type="dxa"/>
          </w:tcPr>
          <w:p w:rsidR="003D4CAD" w:rsidRDefault="002251BB">
            <w:r>
              <w:t xml:space="preserve">Set centre stage. </w:t>
            </w:r>
          </w:p>
        </w:tc>
        <w:tc>
          <w:tcPr>
            <w:tcW w:w="1803" w:type="dxa"/>
          </w:tcPr>
          <w:p w:rsidR="003D4CAD" w:rsidRDefault="002251BB">
            <w:r>
              <w:t>Pages 11-12</w:t>
            </w:r>
          </w:p>
        </w:tc>
        <w:tc>
          <w:tcPr>
            <w:tcW w:w="1803" w:type="dxa"/>
          </w:tcPr>
          <w:p w:rsidR="003D4CAD" w:rsidRDefault="002251BB">
            <w:r>
              <w:t>LPAC</w:t>
            </w:r>
          </w:p>
        </w:tc>
        <w:tc>
          <w:tcPr>
            <w:tcW w:w="1804" w:type="dxa"/>
          </w:tcPr>
          <w:p w:rsidR="003D4CAD" w:rsidRDefault="002251BB">
            <w:r>
              <w:t xml:space="preserve">IN KIND </w:t>
            </w:r>
          </w:p>
        </w:tc>
      </w:tr>
      <w:tr w:rsidR="0093241D" w:rsidTr="003D4CAD">
        <w:tc>
          <w:tcPr>
            <w:tcW w:w="1803" w:type="dxa"/>
          </w:tcPr>
          <w:p w:rsidR="0093241D" w:rsidRDefault="0093241D" w:rsidP="00D82888">
            <w:r>
              <w:t xml:space="preserve">Fold up crate 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Taken on and off. </w:t>
            </w:r>
          </w:p>
        </w:tc>
        <w:tc>
          <w:tcPr>
            <w:tcW w:w="1803" w:type="dxa"/>
          </w:tcPr>
          <w:p w:rsidR="0093241D" w:rsidRDefault="0093241D" w:rsidP="00D82888">
            <w:r>
              <w:t>Page 28</w:t>
            </w:r>
          </w:p>
        </w:tc>
        <w:tc>
          <w:tcPr>
            <w:tcW w:w="1803" w:type="dxa"/>
          </w:tcPr>
          <w:p w:rsidR="0093241D" w:rsidRDefault="0093241D" w:rsidP="00D82888">
            <w:proofErr w:type="spellStart"/>
            <w:r>
              <w:t>Tamsyn</w:t>
            </w:r>
            <w:proofErr w:type="spellEnd"/>
          </w:p>
        </w:tc>
        <w:tc>
          <w:tcPr>
            <w:tcW w:w="1804" w:type="dxa"/>
          </w:tcPr>
          <w:p w:rsidR="0093241D" w:rsidRDefault="0093241D" w:rsidP="00D82888">
            <w:r>
              <w:t>IN KIND</w:t>
            </w:r>
          </w:p>
        </w:tc>
      </w:tr>
      <w:tr w:rsidR="0093241D" w:rsidTr="003D4CAD">
        <w:tc>
          <w:tcPr>
            <w:tcW w:w="1803" w:type="dxa"/>
          </w:tcPr>
          <w:p w:rsidR="0093241D" w:rsidRDefault="0093241D" w:rsidP="00D82888">
            <w:r>
              <w:t xml:space="preserve">Chairs </w:t>
            </w:r>
          </w:p>
        </w:tc>
        <w:tc>
          <w:tcPr>
            <w:tcW w:w="1803" w:type="dxa"/>
          </w:tcPr>
          <w:p w:rsidR="0093241D" w:rsidRDefault="0093241D" w:rsidP="00D82888">
            <w:r>
              <w:t>Set on stage.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Pages 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LPAC </w:t>
            </w:r>
          </w:p>
        </w:tc>
        <w:tc>
          <w:tcPr>
            <w:tcW w:w="1804" w:type="dxa"/>
          </w:tcPr>
          <w:p w:rsidR="0093241D" w:rsidRDefault="0093241D" w:rsidP="00D82888">
            <w:r>
              <w:t>IN KIND</w:t>
            </w:r>
          </w:p>
        </w:tc>
      </w:tr>
      <w:tr w:rsidR="0093241D" w:rsidTr="003D4CAD">
        <w:tc>
          <w:tcPr>
            <w:tcW w:w="1803" w:type="dxa"/>
          </w:tcPr>
          <w:p w:rsidR="0093241D" w:rsidRDefault="0093241D" w:rsidP="00D82888">
            <w:r>
              <w:t xml:space="preserve">Clipboard 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Used for the doctor. </w:t>
            </w:r>
          </w:p>
        </w:tc>
        <w:tc>
          <w:tcPr>
            <w:tcW w:w="1803" w:type="dxa"/>
          </w:tcPr>
          <w:p w:rsidR="0093241D" w:rsidRDefault="0093241D" w:rsidP="00D82888">
            <w:r>
              <w:t>Pages 32-33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Staples </w:t>
            </w:r>
          </w:p>
        </w:tc>
        <w:tc>
          <w:tcPr>
            <w:tcW w:w="1804" w:type="dxa"/>
          </w:tcPr>
          <w:p w:rsidR="0093241D" w:rsidRDefault="00952361" w:rsidP="00D82888">
            <w:r>
              <w:t>£4.29</w:t>
            </w:r>
          </w:p>
        </w:tc>
      </w:tr>
      <w:tr w:rsidR="0093241D" w:rsidTr="003D4CAD">
        <w:tc>
          <w:tcPr>
            <w:tcW w:w="1803" w:type="dxa"/>
          </w:tcPr>
          <w:p w:rsidR="0093241D" w:rsidRDefault="0093241D" w:rsidP="00D82888">
            <w:r>
              <w:t>Flip paper</w:t>
            </w:r>
          </w:p>
        </w:tc>
        <w:tc>
          <w:tcPr>
            <w:tcW w:w="1803" w:type="dxa"/>
          </w:tcPr>
          <w:p w:rsidR="0093241D" w:rsidRDefault="0093241D" w:rsidP="00D82888">
            <w:r>
              <w:t>Brought on with flipbook.</w:t>
            </w:r>
          </w:p>
        </w:tc>
        <w:tc>
          <w:tcPr>
            <w:tcW w:w="1803" w:type="dxa"/>
          </w:tcPr>
          <w:p w:rsidR="0093241D" w:rsidRDefault="0093241D" w:rsidP="00D82888">
            <w:r>
              <w:t>Pages 11-12</w:t>
            </w:r>
          </w:p>
        </w:tc>
        <w:tc>
          <w:tcPr>
            <w:tcW w:w="1803" w:type="dxa"/>
          </w:tcPr>
          <w:p w:rsidR="0093241D" w:rsidRDefault="0093241D" w:rsidP="00D82888">
            <w:r>
              <w:t xml:space="preserve">Staples </w:t>
            </w:r>
          </w:p>
        </w:tc>
        <w:tc>
          <w:tcPr>
            <w:tcW w:w="1804" w:type="dxa"/>
          </w:tcPr>
          <w:p w:rsidR="00952361" w:rsidRDefault="00952361" w:rsidP="00D82888">
            <w:r>
              <w:t>£9.99</w:t>
            </w:r>
          </w:p>
        </w:tc>
      </w:tr>
      <w:tr w:rsidR="00952361" w:rsidTr="003D4CAD">
        <w:tc>
          <w:tcPr>
            <w:tcW w:w="1803" w:type="dxa"/>
          </w:tcPr>
          <w:p w:rsidR="00952361" w:rsidRDefault="00952361" w:rsidP="00D82888">
            <w:r>
              <w:t>Confetti</w:t>
            </w:r>
          </w:p>
        </w:tc>
        <w:tc>
          <w:tcPr>
            <w:tcW w:w="1803" w:type="dxa"/>
          </w:tcPr>
          <w:p w:rsidR="00952361" w:rsidRDefault="00952361" w:rsidP="00D82888">
            <w:r>
              <w:t xml:space="preserve">In the personalised shoe box. </w:t>
            </w:r>
          </w:p>
        </w:tc>
        <w:tc>
          <w:tcPr>
            <w:tcW w:w="1803" w:type="dxa"/>
          </w:tcPr>
          <w:p w:rsidR="00952361" w:rsidRDefault="00952361" w:rsidP="00D82888">
            <w:r>
              <w:t>Page</w:t>
            </w:r>
            <w:r w:rsidR="00644EAC">
              <w:t xml:space="preserve"> 23</w:t>
            </w:r>
          </w:p>
        </w:tc>
        <w:tc>
          <w:tcPr>
            <w:tcW w:w="1803" w:type="dxa"/>
          </w:tcPr>
          <w:p w:rsidR="00952361" w:rsidRDefault="00952361" w:rsidP="00D82888">
            <w:r>
              <w:t xml:space="preserve">Clintons </w:t>
            </w:r>
          </w:p>
        </w:tc>
        <w:tc>
          <w:tcPr>
            <w:tcW w:w="1804" w:type="dxa"/>
          </w:tcPr>
          <w:p w:rsidR="00952361" w:rsidRDefault="00952361" w:rsidP="00D82888">
            <w:r>
              <w:t>£1.50</w:t>
            </w:r>
          </w:p>
        </w:tc>
      </w:tr>
      <w:tr w:rsidR="00952361" w:rsidTr="003D4CAD">
        <w:tc>
          <w:tcPr>
            <w:tcW w:w="1803" w:type="dxa"/>
          </w:tcPr>
          <w:p w:rsidR="00952361" w:rsidRDefault="00952361" w:rsidP="00D82888">
            <w:r>
              <w:lastRenderedPageBreak/>
              <w:t xml:space="preserve">Exercise book </w:t>
            </w:r>
          </w:p>
        </w:tc>
        <w:tc>
          <w:tcPr>
            <w:tcW w:w="1803" w:type="dxa"/>
          </w:tcPr>
          <w:p w:rsidR="00952361" w:rsidRDefault="00952361" w:rsidP="00D82888">
            <w:r>
              <w:t>In personalised shoe box</w:t>
            </w:r>
          </w:p>
        </w:tc>
        <w:tc>
          <w:tcPr>
            <w:tcW w:w="1803" w:type="dxa"/>
          </w:tcPr>
          <w:p w:rsidR="00952361" w:rsidRDefault="00952361" w:rsidP="00D82888">
            <w:r>
              <w:t>Page</w:t>
            </w:r>
            <w:r w:rsidR="00644EAC">
              <w:t xml:space="preserve"> 4</w:t>
            </w:r>
          </w:p>
        </w:tc>
        <w:tc>
          <w:tcPr>
            <w:tcW w:w="1803" w:type="dxa"/>
          </w:tcPr>
          <w:p w:rsidR="00952361" w:rsidRDefault="00D97EB1" w:rsidP="00D82888">
            <w:r>
              <w:t>Staples</w:t>
            </w:r>
          </w:p>
        </w:tc>
        <w:tc>
          <w:tcPr>
            <w:tcW w:w="1804" w:type="dxa"/>
          </w:tcPr>
          <w:p w:rsidR="00952361" w:rsidRDefault="00D97EB1" w:rsidP="00D82888">
            <w:r>
              <w:t>£0.49</w:t>
            </w:r>
            <w:bookmarkStart w:id="0" w:name="_GoBack"/>
            <w:bookmarkEnd w:id="0"/>
          </w:p>
        </w:tc>
      </w:tr>
    </w:tbl>
    <w:p w:rsidR="009C704A" w:rsidRDefault="009C704A"/>
    <w:sectPr w:rsidR="009C70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DA" w:rsidRDefault="002336DA" w:rsidP="003D4CAD">
      <w:pPr>
        <w:spacing w:after="0" w:line="240" w:lineRule="auto"/>
      </w:pPr>
      <w:r>
        <w:separator/>
      </w:r>
    </w:p>
  </w:endnote>
  <w:endnote w:type="continuationSeparator" w:id="0">
    <w:p w:rsidR="002336DA" w:rsidRDefault="002336DA" w:rsidP="003D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DA" w:rsidRDefault="002336DA" w:rsidP="003D4CAD">
      <w:pPr>
        <w:spacing w:after="0" w:line="240" w:lineRule="auto"/>
      </w:pPr>
      <w:r>
        <w:separator/>
      </w:r>
    </w:p>
  </w:footnote>
  <w:footnote w:type="continuationSeparator" w:id="0">
    <w:p w:rsidR="002336DA" w:rsidRDefault="002336DA" w:rsidP="003D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  <w:szCs w:val="44"/>
      </w:rPr>
      <w:alias w:val="Title"/>
      <w:id w:val="77547040"/>
      <w:placeholder>
        <w:docPart w:val="A06B889FB78E435AA9EFB378087C5A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CAD" w:rsidRPr="003D4CAD" w:rsidRDefault="000B13DA" w:rsidP="00C24505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  <w:szCs w:val="44"/>
          </w:rPr>
        </w:pPr>
        <w:r>
          <w:rPr>
            <w:rFonts w:ascii="Arial Narrow" w:hAnsi="Arial Narrow"/>
            <w:b/>
            <w:sz w:val="44"/>
            <w:szCs w:val="44"/>
          </w:rPr>
          <w:t>Forefront Theatre Company</w:t>
        </w:r>
      </w:p>
    </w:sdtContent>
  </w:sdt>
  <w:p w:rsidR="003D4CAD" w:rsidRPr="003D4CAD" w:rsidRDefault="00C24505" w:rsidP="00C24505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A4926" wp14:editId="52A4EDF3">
          <wp:simplePos x="0" y="0"/>
          <wp:positionH relativeFrom="column">
            <wp:posOffset>4257675</wp:posOffset>
          </wp:positionH>
          <wp:positionV relativeFrom="paragraph">
            <wp:posOffset>-631190</wp:posOffset>
          </wp:positionV>
          <wp:extent cx="1952625" cy="843280"/>
          <wp:effectExtent l="133350" t="114300" r="142875" b="1663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1952625" cy="84328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CAD" w:rsidRPr="003D4CAD">
      <w:rPr>
        <w:rFonts w:ascii="Arial Narrow" w:hAnsi="Arial Narrow"/>
        <w:sz w:val="28"/>
      </w:rPr>
      <w:t>Props Source List.</w:t>
    </w:r>
    <w:r w:rsidRPr="00C24505">
      <w:rPr>
        <w:noProof/>
        <w:lang w:eastAsia="en-GB"/>
      </w:rPr>
      <w:t xml:space="preserve"> </w:t>
    </w:r>
  </w:p>
  <w:p w:rsidR="003D4CAD" w:rsidRDefault="003D4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D"/>
    <w:rsid w:val="000B13DA"/>
    <w:rsid w:val="0013032B"/>
    <w:rsid w:val="002251BB"/>
    <w:rsid w:val="002336DA"/>
    <w:rsid w:val="003022F6"/>
    <w:rsid w:val="003D4CAD"/>
    <w:rsid w:val="005567AA"/>
    <w:rsid w:val="00644EAC"/>
    <w:rsid w:val="007F3063"/>
    <w:rsid w:val="0093241D"/>
    <w:rsid w:val="00952361"/>
    <w:rsid w:val="009633A4"/>
    <w:rsid w:val="009C704A"/>
    <w:rsid w:val="00B04C30"/>
    <w:rsid w:val="00C24505"/>
    <w:rsid w:val="00C403EE"/>
    <w:rsid w:val="00C61F71"/>
    <w:rsid w:val="00CC2370"/>
    <w:rsid w:val="00D97EB1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4CAD"/>
  </w:style>
  <w:style w:type="paragraph" w:styleId="Footer">
    <w:name w:val="footer"/>
    <w:basedOn w:val="Normal"/>
    <w:link w:val="FooterChar"/>
    <w:uiPriority w:val="99"/>
    <w:unhideWhenUsed/>
    <w:rsid w:val="003D4C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4CAD"/>
  </w:style>
  <w:style w:type="table" w:styleId="TableGrid">
    <w:name w:val="Table Grid"/>
    <w:basedOn w:val="TableNormal"/>
    <w:uiPriority w:val="39"/>
    <w:rsid w:val="003D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4CAD"/>
  </w:style>
  <w:style w:type="paragraph" w:styleId="Footer">
    <w:name w:val="footer"/>
    <w:basedOn w:val="Normal"/>
    <w:link w:val="FooterChar"/>
    <w:uiPriority w:val="99"/>
    <w:unhideWhenUsed/>
    <w:rsid w:val="003D4C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4CAD"/>
  </w:style>
  <w:style w:type="table" w:styleId="TableGrid">
    <w:name w:val="Table Grid"/>
    <w:basedOn w:val="TableNormal"/>
    <w:uiPriority w:val="39"/>
    <w:rsid w:val="003D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B889FB78E435AA9EFB378087C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9E3-D809-4D45-ACE1-9C9ECBDE6F72}"/>
      </w:docPartPr>
      <w:docPartBody>
        <w:p w:rsidR="009B4EE0" w:rsidRDefault="00B878BB" w:rsidP="00B878BB">
          <w:pPr>
            <w:pStyle w:val="A06B889FB78E435AA9EFB378087C5AE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BB"/>
    <w:rsid w:val="00190E2C"/>
    <w:rsid w:val="005013F1"/>
    <w:rsid w:val="006149B4"/>
    <w:rsid w:val="009B4EE0"/>
    <w:rsid w:val="00B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B889FB78E435AA9EFB378087C5AE5">
    <w:name w:val="A06B889FB78E435AA9EFB378087C5AE5"/>
    <w:rsid w:val="00B878BB"/>
  </w:style>
  <w:style w:type="paragraph" w:customStyle="1" w:styleId="BD5246161739420EBE462527248C2A99">
    <w:name w:val="BD5246161739420EBE462527248C2A99"/>
    <w:rsid w:val="00B87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B889FB78E435AA9EFB378087C5AE5">
    <w:name w:val="A06B889FB78E435AA9EFB378087C5AE5"/>
    <w:rsid w:val="00B878BB"/>
  </w:style>
  <w:style w:type="paragraph" w:customStyle="1" w:styleId="BD5246161739420EBE462527248C2A99">
    <w:name w:val="BD5246161739420EBE462527248C2A99"/>
    <w:rsid w:val="00B87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Eden</cp:lastModifiedBy>
  <cp:revision>4</cp:revision>
  <dcterms:created xsi:type="dcterms:W3CDTF">2015-05-23T13:11:00Z</dcterms:created>
  <dcterms:modified xsi:type="dcterms:W3CDTF">2015-05-23T15:43:00Z</dcterms:modified>
</cp:coreProperties>
</file>